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山东颐养健康集团淄博医院制氧机</w:t>
      </w:r>
    </w:p>
    <w:p>
      <w:pPr>
        <w:spacing w:line="580" w:lineRule="exact"/>
        <w:jc w:val="center"/>
        <w:rPr>
          <w:rFonts w:ascii="宋体" w:hAnsi="宋体"/>
          <w:bCs/>
          <w:sz w:val="44"/>
          <w:szCs w:val="44"/>
        </w:rPr>
      </w:pPr>
      <w:r>
        <w:rPr>
          <w:rFonts w:ascii="方正小标宋简体" w:hAnsi="方正小标宋简体" w:eastAsia="方正小标宋简体" w:cs="方正小标宋简体"/>
          <w:bCs/>
          <w:sz w:val="44"/>
          <w:szCs w:val="44"/>
        </w:rPr>
        <w:t>维保</w:t>
      </w:r>
      <w:r>
        <w:rPr>
          <w:rFonts w:hint="eastAsia" w:ascii="方正小标宋简体" w:hAnsi="方正小标宋简体" w:eastAsia="方正小标宋简体" w:cs="方正小标宋简体"/>
          <w:bCs/>
          <w:sz w:val="44"/>
          <w:szCs w:val="44"/>
        </w:rPr>
        <w:t>项目招标文件</w:t>
      </w:r>
    </w:p>
    <w:p>
      <w:pPr>
        <w:spacing w:line="580" w:lineRule="exact"/>
        <w:ind w:firstLine="640" w:firstLineChars="200"/>
        <w:rPr>
          <w:rFonts w:hint="eastAsia" w:ascii="黑体" w:hAnsi="黑体" w:eastAsia="黑体" w:cs="黑体"/>
          <w:bCs/>
          <w:sz w:val="32"/>
          <w:szCs w:val="32"/>
        </w:rPr>
      </w:pP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一、投标人须知</w:t>
      </w:r>
      <w:bookmarkStart w:id="0" w:name="_GoBack"/>
      <w:bookmarkEnd w:id="0"/>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1.投标单位必须为经国家行政部门批准取得《营业执照》的合法经营单位。</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2.投标单位严禁用不正当手段参与投标，如发现假技术指标、贿赂评标委员会成员的行为，取消其参加投标资格，并追究有关责任。</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投标人应仔细检查招标文件的所有内容，如有残缺等问题应在获得招标文件后3日内向招标人提出。招标人对于投标人提出的问题，将以书面形式给予解答，由此引起的招标文件的修改将以修改通知的方式发出。否则，由此引起的损失由投标人自己承担。</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4.在投标截止日期3天之前，招标人都可能会以书面通知的方式修改招标文件。修改通知作为招标文件的组成部分，对投标人起同等约束作用。</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5.招标文件、修改通知内容发生相互矛盾时，以最后发出的通知为准。</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二、招标项目概况和招标范围(采用工程量清单招标的，应提供工程量清单)</w:t>
      </w:r>
    </w:p>
    <w:p>
      <w:pPr>
        <w:spacing w:line="360" w:lineRule="auto"/>
        <w:ind w:firstLine="420"/>
        <w:textAlignment w:val="baseline"/>
        <w:rPr>
          <w:rFonts w:ascii="仿宋_GB2312" w:hAnsi="宋体" w:eastAsia="仿宋_GB2312"/>
          <w:kern w:val="0"/>
          <w:sz w:val="30"/>
          <w:szCs w:val="30"/>
        </w:rPr>
      </w:pPr>
      <w:r>
        <w:rPr>
          <w:rFonts w:ascii="仿宋_GB2312" w:hAnsi="宋体" w:eastAsia="仿宋_GB2312"/>
          <w:kern w:val="0"/>
          <w:sz w:val="30"/>
          <w:szCs w:val="30"/>
        </w:rPr>
        <w:t xml:space="preserve"> 1.项目概况</w:t>
      </w:r>
    </w:p>
    <w:p>
      <w:pPr>
        <w:spacing w:line="360" w:lineRule="auto"/>
        <w:ind w:firstLine="600" w:firstLineChars="200"/>
        <w:textAlignment w:val="baseline"/>
        <w:rPr>
          <w:rFonts w:ascii="宋体" w:hAnsi="宋体" w:cs="Arial Unicode MS"/>
          <w:b/>
          <w:bCs/>
          <w:sz w:val="30"/>
          <w:szCs w:val="30"/>
        </w:rPr>
      </w:pPr>
      <w:r>
        <w:rPr>
          <w:rFonts w:ascii="仿宋_GB2312" w:hAnsi="宋体" w:eastAsia="仿宋_GB2312"/>
          <w:kern w:val="0"/>
          <w:sz w:val="30"/>
          <w:szCs w:val="30"/>
        </w:rPr>
        <w:t>本项目是制氧机</w:t>
      </w:r>
      <w:r>
        <w:rPr>
          <w:rFonts w:ascii="仿宋_GB2312" w:hAnsi="方正小标宋简体" w:eastAsia="仿宋_GB2312" w:cs="方正小标宋简体"/>
          <w:sz w:val="30"/>
          <w:szCs w:val="30"/>
        </w:rPr>
        <w:t>房维保服务</w:t>
      </w:r>
      <w:r>
        <w:rPr>
          <w:rFonts w:ascii="仿宋_GB2312" w:hAnsi="仿宋_GB2312" w:eastAsia="仿宋_GB2312" w:cs="方正小标宋简体"/>
          <w:sz w:val="30"/>
          <w:szCs w:val="30"/>
        </w:rPr>
        <w:t>项目</w:t>
      </w:r>
      <w:r>
        <w:rPr>
          <w:rFonts w:ascii="仿宋_GB2312" w:hAnsi="方正小标宋简体" w:eastAsia="仿宋_GB2312" w:cs="方正小标宋简体"/>
          <w:sz w:val="30"/>
          <w:szCs w:val="30"/>
        </w:rPr>
        <w:t>，服务期限为</w:t>
      </w:r>
      <w:r>
        <w:rPr>
          <w:rFonts w:hint="eastAsia" w:ascii="仿宋_GB2312" w:hAnsi="方正小标宋简体" w:eastAsia="仿宋_GB2312" w:cs="方正小标宋简体"/>
          <w:sz w:val="30"/>
          <w:szCs w:val="30"/>
          <w:lang w:eastAsia="zh-CN"/>
        </w:rPr>
        <w:t>两</w:t>
      </w:r>
      <w:r>
        <w:rPr>
          <w:rFonts w:ascii="仿宋_GB2312" w:hAnsi="方正小标宋简体" w:eastAsia="仿宋_GB2312" w:cs="方正小标宋简体"/>
          <w:sz w:val="30"/>
          <w:szCs w:val="30"/>
        </w:rPr>
        <w:t>年。本项目包含了</w:t>
      </w:r>
      <w:r>
        <w:rPr>
          <w:rFonts w:hint="eastAsia" w:ascii="仿宋_GB2312" w:hAnsi="方正小标宋简体" w:eastAsia="仿宋_GB2312" w:cs="方正小标宋简体"/>
          <w:sz w:val="30"/>
          <w:szCs w:val="30"/>
        </w:rPr>
        <w:t>5</w:t>
      </w:r>
      <w:r>
        <w:rPr>
          <w:rFonts w:ascii="仿宋_GB2312" w:hAnsi="方正小标宋简体" w:eastAsia="仿宋_GB2312" w:cs="方正小标宋简体"/>
          <w:sz w:val="30"/>
          <w:szCs w:val="30"/>
        </w:rPr>
        <w:t>台空压机、</w:t>
      </w:r>
      <w:r>
        <w:rPr>
          <w:rFonts w:hint="eastAsia" w:ascii="仿宋_GB2312" w:hAnsi="方正小标宋简体" w:eastAsia="仿宋_GB2312" w:cs="方正小标宋简体"/>
          <w:sz w:val="30"/>
          <w:szCs w:val="30"/>
        </w:rPr>
        <w:t>4</w:t>
      </w:r>
      <w:r>
        <w:rPr>
          <w:rFonts w:ascii="仿宋_GB2312" w:hAnsi="方正小标宋简体" w:eastAsia="仿宋_GB2312" w:cs="方正小标宋简体"/>
          <w:sz w:val="30"/>
          <w:szCs w:val="30"/>
        </w:rPr>
        <w:t>台冷干机、</w:t>
      </w:r>
      <w:r>
        <w:rPr>
          <w:rFonts w:hint="eastAsia" w:ascii="仿宋_GB2312" w:hAnsi="方正小标宋简体" w:eastAsia="仿宋_GB2312" w:cs="方正小标宋简体"/>
          <w:sz w:val="30"/>
          <w:szCs w:val="30"/>
        </w:rPr>
        <w:t>4</w:t>
      </w:r>
      <w:r>
        <w:rPr>
          <w:rFonts w:ascii="仿宋_GB2312" w:hAnsi="方正小标宋简体" w:eastAsia="仿宋_GB2312" w:cs="方正小标宋简体"/>
          <w:sz w:val="30"/>
          <w:szCs w:val="30"/>
        </w:rPr>
        <w:t>台制氧机以及2台增</w:t>
      </w:r>
      <w:r>
        <w:rPr>
          <w:rFonts w:hint="eastAsia" w:ascii="仿宋_GB2312" w:hAnsi="方正小标宋简体" w:eastAsia="仿宋_GB2312" w:cs="方正小标宋简体"/>
          <w:sz w:val="30"/>
          <w:szCs w:val="30"/>
        </w:rPr>
        <w:t>压</w:t>
      </w:r>
      <w:r>
        <w:rPr>
          <w:rFonts w:ascii="仿宋_GB2312" w:hAnsi="方正小标宋简体" w:eastAsia="仿宋_GB2312" w:cs="方正小标宋简体"/>
          <w:sz w:val="30"/>
          <w:szCs w:val="30"/>
        </w:rPr>
        <w:t>机以及机房内的一些辅助设备，为保证设备的正常运行，需定期更换耗材并定期巡检设备</w:t>
      </w:r>
      <w:r>
        <w:rPr>
          <w:rFonts w:ascii="仿宋_GB2312" w:hAnsi="宋体" w:eastAsia="仿宋_GB2312" w:cs="Arial Unicode MS"/>
          <w:sz w:val="30"/>
          <w:szCs w:val="30"/>
        </w:rPr>
        <w:t>。</w:t>
      </w:r>
    </w:p>
    <w:p>
      <w:pPr>
        <w:spacing w:line="580" w:lineRule="exact"/>
        <w:rPr>
          <w:rFonts w:ascii="宋体" w:hAnsi="宋体" w:cs="Arial Unicode MS"/>
          <w:b/>
          <w:bCs/>
          <w:sz w:val="30"/>
          <w:szCs w:val="30"/>
        </w:rPr>
      </w:pPr>
      <w:r>
        <w:rPr>
          <w:rFonts w:ascii="宋体" w:hAnsi="宋体" w:cs="Arial Unicode MS"/>
          <w:b/>
          <w:bCs/>
          <w:sz w:val="30"/>
          <w:szCs w:val="30"/>
        </w:rPr>
        <w:t xml:space="preserve">   </w:t>
      </w:r>
      <w:r>
        <w:rPr>
          <w:rFonts w:ascii="仿宋_GB2312" w:hAnsi="宋体" w:eastAsia="仿宋_GB2312"/>
          <w:kern w:val="0"/>
          <w:sz w:val="30"/>
          <w:szCs w:val="30"/>
        </w:rPr>
        <w:t xml:space="preserve">   2.耗材清单</w:t>
      </w:r>
    </w:p>
    <w:p>
      <w:pPr>
        <w:spacing w:line="580" w:lineRule="exact"/>
      </w:pPr>
    </w:p>
    <w:tbl>
      <w:tblPr>
        <w:tblStyle w:val="14"/>
        <w:tblpPr w:vertAnchor="text" w:horzAnchor="page" w:tblpX="2212" w:tblpY="-498"/>
        <w:tblW w:w="7525" w:type="dxa"/>
        <w:tblInd w:w="0" w:type="dxa"/>
        <w:tblLayout w:type="fixed"/>
        <w:tblCellMar>
          <w:top w:w="0" w:type="dxa"/>
          <w:left w:w="108" w:type="dxa"/>
          <w:bottom w:w="0" w:type="dxa"/>
          <w:right w:w="108" w:type="dxa"/>
        </w:tblCellMar>
      </w:tblPr>
      <w:tblGrid>
        <w:gridCol w:w="1737"/>
        <w:gridCol w:w="795"/>
        <w:gridCol w:w="1876"/>
        <w:gridCol w:w="1426"/>
        <w:gridCol w:w="727"/>
        <w:gridCol w:w="964"/>
      </w:tblGrid>
      <w:tr>
        <w:tblPrEx>
          <w:tblCellMar>
            <w:top w:w="0" w:type="dxa"/>
            <w:left w:w="108" w:type="dxa"/>
            <w:bottom w:w="0" w:type="dxa"/>
            <w:right w:w="108" w:type="dxa"/>
          </w:tblCellMar>
        </w:tblPrEx>
        <w:trPr>
          <w:cantSplit/>
          <w:trHeight w:val="907" w:hRule="atLeast"/>
          <w:tblHead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bCs/>
              </w:rPr>
            </w:pPr>
            <w:r>
              <w:rPr>
                <w:rFonts w:ascii="仿宋_GB2312" w:hAnsi="宋体" w:eastAsia="仿宋_GB2312"/>
                <w:b/>
                <w:bCs/>
                <w:sz w:val="24"/>
                <w:szCs w:val="24"/>
              </w:rPr>
              <w:t>大类</w:t>
            </w: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bCs/>
              </w:rPr>
            </w:pPr>
            <w:r>
              <w:rPr>
                <w:rFonts w:ascii="仿宋_GB2312" w:hAnsi="宋体" w:eastAsia="仿宋_GB2312"/>
                <w:b/>
                <w:bCs/>
                <w:sz w:val="24"/>
                <w:szCs w:val="24"/>
              </w:rPr>
              <w:t>序号</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bCs/>
              </w:rPr>
            </w:pPr>
            <w:r>
              <w:rPr>
                <w:rFonts w:ascii="仿宋_GB2312" w:hAnsi="宋体" w:eastAsia="仿宋_GB2312"/>
                <w:b/>
                <w:bCs/>
                <w:sz w:val="24"/>
                <w:szCs w:val="24"/>
              </w:rPr>
              <w:t>名称</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bCs/>
              </w:rPr>
            </w:pPr>
            <w:r>
              <w:rPr>
                <w:rFonts w:ascii="仿宋_GB2312" w:hAnsi="宋体" w:eastAsia="仿宋_GB2312"/>
                <w:b/>
                <w:bCs/>
                <w:sz w:val="24"/>
                <w:szCs w:val="24"/>
              </w:rPr>
              <w:t>规格型号</w:t>
            </w: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bCs/>
              </w:rPr>
            </w:pPr>
            <w:r>
              <w:rPr>
                <w:rFonts w:ascii="仿宋_GB2312" w:hAnsi="宋体" w:eastAsia="仿宋_GB2312"/>
                <w:b/>
                <w:bCs/>
                <w:sz w:val="24"/>
                <w:szCs w:val="24"/>
              </w:rPr>
              <w:t>单位</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bCs/>
              </w:rPr>
            </w:pPr>
            <w:r>
              <w:rPr>
                <w:rFonts w:ascii="仿宋_GB2312" w:hAnsi="宋体" w:eastAsia="仿宋_GB2312"/>
                <w:b/>
                <w:bCs/>
                <w:sz w:val="24"/>
                <w:szCs w:val="24"/>
              </w:rPr>
              <w:t>年耗材数量</w:t>
            </w:r>
          </w:p>
        </w:tc>
      </w:tr>
      <w:tr>
        <w:tblPrEx>
          <w:tblCellMar>
            <w:top w:w="0" w:type="dxa"/>
            <w:left w:w="108" w:type="dxa"/>
            <w:bottom w:w="0" w:type="dxa"/>
            <w:right w:w="108" w:type="dxa"/>
          </w:tblCellMar>
        </w:tblPrEx>
        <w:trPr>
          <w:cantSplit/>
          <w:trHeight w:val="527" w:hRule="atLeast"/>
          <w:tblHeader/>
        </w:trPr>
        <w:tc>
          <w:tcPr>
            <w:tcW w:w="17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空压机GA90</w:t>
            </w: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油滤芯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1625752501</w:t>
            </w: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空气滤芯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1613950300</w:t>
            </w: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3</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油分离芯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3002600140</w:t>
            </w: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r>
      <w:tr>
        <w:tblPrEx>
          <w:tblCellMar>
            <w:top w:w="0" w:type="dxa"/>
            <w:left w:w="108" w:type="dxa"/>
            <w:bottom w:w="0" w:type="dxa"/>
            <w:right w:w="108" w:type="dxa"/>
          </w:tblCellMar>
        </w:tblPrEx>
        <w:trPr>
          <w:cantSplit/>
          <w:trHeight w:val="590"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4</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半合成机油（20L）</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1630091800</w:t>
            </w: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桶</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r>
      <w:tr>
        <w:tblPrEx>
          <w:tblCellMar>
            <w:top w:w="0" w:type="dxa"/>
            <w:left w:w="108" w:type="dxa"/>
            <w:bottom w:w="0" w:type="dxa"/>
            <w:right w:w="108" w:type="dxa"/>
          </w:tblCellMar>
        </w:tblPrEx>
        <w:trPr>
          <w:cantSplit/>
          <w:trHeight w:val="527" w:hRule="atLeast"/>
          <w:tblHeader/>
        </w:trPr>
        <w:tc>
          <w:tcPr>
            <w:tcW w:w="17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管道过滤器</w:t>
            </w: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DD360过滤器</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2901300209</w:t>
            </w: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PD360过滤器</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2901300309</w:t>
            </w: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制氧机AS-P</w:t>
            </w: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预过滤器滤芯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精密过滤器芯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桶</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907" w:hRule="atLeast"/>
          <w:tblHead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氧气无油增压机WWZD-60/4-</w:t>
            </w: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增压机保养包</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台</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空压机 GA45+P A</w:t>
            </w:r>
          </w:p>
          <w:p>
            <w:pPr>
              <w:widowControl/>
              <w:jc w:val="center"/>
              <w:rPr>
                <w:rFonts w:ascii="仿宋_GB2312" w:eastAsia="仿宋_GB2312"/>
              </w:rPr>
            </w:pPr>
            <w:r>
              <w:rPr>
                <w:rFonts w:ascii="仿宋_GB2312" w:hAnsi="宋体" w:eastAsia="仿宋_GB2312"/>
                <w:color w:val="000000"/>
                <w:kern w:val="0"/>
                <w:sz w:val="24"/>
                <w:szCs w:val="24"/>
              </w:rPr>
              <w:t>8.5MK5</w:t>
            </w:r>
          </w:p>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油滤芯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1625840080</w:t>
            </w: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油分离芯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2901162610</w:t>
            </w: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3</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半合成油（20L)</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1630091800</w:t>
            </w: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4</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空气滤芯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1622185501</w:t>
            </w: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r>
      <w:tr>
        <w:tblPrEx>
          <w:tblCellMar>
            <w:top w:w="0" w:type="dxa"/>
            <w:left w:w="108" w:type="dxa"/>
            <w:bottom w:w="0" w:type="dxa"/>
            <w:right w:w="108" w:type="dxa"/>
          </w:tblCellMar>
        </w:tblPrEx>
        <w:trPr>
          <w:cantSplit/>
          <w:trHeight w:val="907" w:hRule="atLeast"/>
          <w:tblHeader/>
        </w:trPr>
        <w:tc>
          <w:tcPr>
            <w:tcW w:w="17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管道过滤器</w:t>
            </w:r>
          </w:p>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DD215 过</w:t>
            </w:r>
          </w:p>
          <w:p>
            <w:pPr>
              <w:widowControl/>
              <w:jc w:val="center"/>
              <w:rPr>
                <w:rFonts w:ascii="仿宋_GB2312" w:eastAsia="仿宋_GB2312"/>
              </w:rPr>
            </w:pPr>
            <w:r>
              <w:rPr>
                <w:rFonts w:ascii="仿宋_GB2312" w:hAnsi="宋体" w:eastAsia="仿宋_GB2312"/>
                <w:color w:val="000000"/>
                <w:kern w:val="0"/>
                <w:sz w:val="24"/>
                <w:szCs w:val="24"/>
              </w:rPr>
              <w:t>滤器滤芯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90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PD215 过</w:t>
            </w:r>
          </w:p>
          <w:p>
            <w:pPr>
              <w:widowControl/>
              <w:jc w:val="center"/>
              <w:rPr>
                <w:rFonts w:ascii="仿宋_GB2312" w:eastAsia="仿宋_GB2312"/>
              </w:rPr>
            </w:pPr>
            <w:r>
              <w:rPr>
                <w:rFonts w:ascii="仿宋_GB2312" w:hAnsi="宋体" w:eastAsia="仿宋_GB2312"/>
                <w:color w:val="000000"/>
                <w:kern w:val="0"/>
                <w:sz w:val="24"/>
                <w:szCs w:val="24"/>
              </w:rPr>
              <w:t>滤器滤芯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制氧机AS-L</w:t>
            </w: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预过滤器滤芯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精密过滤器芯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空压机</w:t>
            </w:r>
          </w:p>
          <w:p>
            <w:pPr>
              <w:widowControl/>
              <w:jc w:val="center"/>
              <w:rPr>
                <w:rFonts w:ascii="仿宋_GB2312" w:eastAsia="仿宋_GB2312"/>
              </w:rPr>
            </w:pPr>
            <w:r>
              <w:rPr>
                <w:rFonts w:ascii="仿宋_GB2312" w:hAnsi="宋体" w:eastAsia="仿宋_GB2312"/>
                <w:color w:val="000000"/>
                <w:kern w:val="0"/>
                <w:sz w:val="24"/>
                <w:szCs w:val="24"/>
              </w:rPr>
              <w:t>CRRC37D-8</w:t>
            </w:r>
          </w:p>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油滤芯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4</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油分离芯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3</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半合成油（20L)</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4</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空气滤芯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4</w:t>
            </w:r>
          </w:p>
        </w:tc>
      </w:tr>
      <w:tr>
        <w:tblPrEx>
          <w:tblCellMar>
            <w:top w:w="0" w:type="dxa"/>
            <w:left w:w="108" w:type="dxa"/>
            <w:bottom w:w="0" w:type="dxa"/>
            <w:right w:w="108" w:type="dxa"/>
          </w:tblCellMar>
        </w:tblPrEx>
        <w:trPr>
          <w:cantSplit/>
          <w:trHeight w:val="527" w:hRule="atLeast"/>
          <w:tblHeader/>
        </w:trPr>
        <w:tc>
          <w:tcPr>
            <w:tcW w:w="17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管道过滤器</w:t>
            </w: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管道滤芯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管道滤芯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制氧机AS-K</w:t>
            </w: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预过滤器滤芯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精密过滤器芯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空压机 GA30</w:t>
            </w: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both"/>
              <w:rPr>
                <w:rFonts w:ascii="仿宋_GB2312" w:eastAsia="仿宋_GB2312"/>
              </w:rPr>
            </w:pPr>
            <w:r>
              <w:rPr>
                <w:rFonts w:ascii="仿宋_GB2312" w:hAnsi="宋体" w:eastAsia="仿宋_GB2312"/>
                <w:color w:val="000000"/>
                <w:kern w:val="0"/>
                <w:sz w:val="24"/>
                <w:szCs w:val="24"/>
              </w:rPr>
              <w:t>半合成油（20L)</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r>
      <w:tr>
        <w:tblPrEx>
          <w:tblCellMar>
            <w:top w:w="0" w:type="dxa"/>
            <w:left w:w="108" w:type="dxa"/>
            <w:bottom w:w="0" w:type="dxa"/>
            <w:right w:w="108" w:type="dxa"/>
          </w:tblCellMar>
        </w:tblPrEx>
        <w:trPr>
          <w:cantSplit/>
          <w:trHeight w:val="907" w:hRule="atLeast"/>
          <w:tblHeader/>
        </w:trPr>
        <w:tc>
          <w:tcPr>
            <w:tcW w:w="17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管道过滤器</w:t>
            </w:r>
          </w:p>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生物过滤</w:t>
            </w:r>
          </w:p>
          <w:p>
            <w:pPr>
              <w:widowControl/>
              <w:jc w:val="center"/>
              <w:rPr>
                <w:rFonts w:ascii="仿宋_GB2312" w:eastAsia="仿宋_GB2312"/>
              </w:rPr>
            </w:pPr>
            <w:r>
              <w:rPr>
                <w:rFonts w:ascii="仿宋_GB2312" w:hAnsi="宋体" w:eastAsia="仿宋_GB2312"/>
                <w:color w:val="000000"/>
                <w:kern w:val="0"/>
                <w:sz w:val="24"/>
                <w:szCs w:val="24"/>
              </w:rPr>
              <w:t>器滤芯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90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eastAsia="仿宋_GB2312"/>
              </w:rPr>
            </w:pPr>
            <w:r>
              <w:rPr>
                <w:rFonts w:ascii="仿宋_GB2312" w:hAnsi="宋体" w:eastAsia="仿宋_GB2312"/>
                <w:color w:val="000000"/>
                <w:kern w:val="0"/>
                <w:sz w:val="24"/>
                <w:szCs w:val="24"/>
              </w:rPr>
              <w:t>QD25+过</w:t>
            </w:r>
          </w:p>
          <w:p>
            <w:pPr>
              <w:widowControl/>
              <w:jc w:val="center"/>
              <w:rPr>
                <w:rFonts w:ascii="仿宋_GB2312" w:eastAsia="仿宋_GB2312"/>
              </w:rPr>
            </w:pPr>
            <w:r>
              <w:rPr>
                <w:rFonts w:ascii="仿宋_GB2312" w:hAnsi="宋体" w:eastAsia="仿宋_GB2312"/>
                <w:color w:val="000000"/>
                <w:kern w:val="0"/>
                <w:sz w:val="24"/>
                <w:szCs w:val="24"/>
              </w:rPr>
              <w:t>滤器滤芯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冰科制氧机</w:t>
            </w:r>
            <w:r>
              <w:rPr>
                <w:rFonts w:ascii="仿宋_GB2312" w:eastAsia="仿宋_GB2312"/>
              </w:rPr>
              <w:t>20m</w:t>
            </w:r>
            <w:r>
              <w:rPr>
                <w:rFonts w:hint="eastAsia" w:ascii="仿宋_GB2312" w:eastAsia="仿宋_GB2312"/>
              </w:rPr>
              <w:t>³</w:t>
            </w: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预过滤器芯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精密过滤器芯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管道过滤器</w:t>
            </w: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ascii="仿宋_GB2312" w:hAnsi="宋体" w:eastAsia="仿宋_GB2312"/>
                <w:sz w:val="24"/>
                <w:szCs w:val="24"/>
              </w:rPr>
              <w:t>1</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管道过滤器芯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ascii="仿宋_GB2312" w:hAnsi="宋体" w:eastAsia="仿宋_GB2312"/>
                <w:sz w:val="24"/>
                <w:szCs w:val="24"/>
              </w:rPr>
              <w:t>1</w:t>
            </w:r>
          </w:p>
        </w:tc>
      </w:tr>
      <w:tr>
        <w:tblPrEx>
          <w:tblCellMar>
            <w:top w:w="0" w:type="dxa"/>
            <w:left w:w="108" w:type="dxa"/>
            <w:bottom w:w="0" w:type="dxa"/>
            <w:right w:w="108" w:type="dxa"/>
          </w:tblCellMar>
        </w:tblPrEx>
        <w:trPr>
          <w:cantSplit/>
          <w:trHeight w:val="527" w:hRule="atLeast"/>
          <w:tblHeader/>
        </w:trPr>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ascii="仿宋_GB2312" w:hAnsi="宋体" w:eastAsia="仿宋_GB2312"/>
                <w:sz w:val="24"/>
                <w:szCs w:val="24"/>
              </w:rPr>
              <w:t>2</w:t>
            </w:r>
          </w:p>
        </w:tc>
        <w:tc>
          <w:tcPr>
            <w:tcW w:w="1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管道过滤器芯</w:t>
            </w:r>
          </w:p>
        </w:tc>
        <w:tc>
          <w:tcPr>
            <w:tcW w:w="1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个</w:t>
            </w:r>
          </w:p>
        </w:tc>
        <w:tc>
          <w:tcPr>
            <w:tcW w:w="9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ascii="仿宋_GB2312" w:hAnsi="宋体" w:eastAsia="仿宋_GB2312"/>
                <w:sz w:val="24"/>
                <w:szCs w:val="24"/>
              </w:rPr>
              <w:t>1</w:t>
            </w:r>
          </w:p>
        </w:tc>
      </w:tr>
    </w:tbl>
    <w:p>
      <w:pPr>
        <w:spacing w:line="580" w:lineRule="exact"/>
        <w:rPr>
          <w:rFonts w:ascii="黑体" w:hAnsi="黑体" w:eastAsia="黑体" w:cs="黑体"/>
          <w:bCs/>
          <w:sz w:val="32"/>
          <w:szCs w:val="32"/>
        </w:rPr>
      </w:pPr>
    </w:p>
    <w:p>
      <w:pPr>
        <w:spacing w:line="580" w:lineRule="exact"/>
        <w:rPr>
          <w:rFonts w:ascii="黑体" w:hAnsi="黑体" w:eastAsia="黑体" w:cs="黑体"/>
          <w:bCs/>
          <w:sz w:val="32"/>
          <w:szCs w:val="32"/>
        </w:rPr>
      </w:pPr>
    </w:p>
    <w:p>
      <w:pPr>
        <w:spacing w:line="580" w:lineRule="exact"/>
        <w:rPr>
          <w:rFonts w:ascii="黑体" w:hAnsi="黑体" w:eastAsia="黑体" w:cs="黑体"/>
          <w:bCs/>
          <w:sz w:val="32"/>
          <w:szCs w:val="32"/>
        </w:rPr>
      </w:pPr>
    </w:p>
    <w:p>
      <w:pPr>
        <w:spacing w:line="580" w:lineRule="exact"/>
        <w:rPr>
          <w:rFonts w:ascii="黑体" w:hAnsi="黑体" w:eastAsia="黑体" w:cs="黑体"/>
          <w:bCs/>
          <w:sz w:val="32"/>
          <w:szCs w:val="32"/>
        </w:rPr>
      </w:pPr>
    </w:p>
    <w:p>
      <w:pPr>
        <w:spacing w:line="580" w:lineRule="exact"/>
        <w:rPr>
          <w:rFonts w:ascii="黑体" w:hAnsi="黑体" w:eastAsia="黑体" w:cs="黑体"/>
          <w:bCs/>
          <w:sz w:val="32"/>
          <w:szCs w:val="32"/>
        </w:rPr>
      </w:pPr>
    </w:p>
    <w:p>
      <w:pPr>
        <w:spacing w:line="580" w:lineRule="exact"/>
        <w:rPr>
          <w:rFonts w:ascii="黑体" w:hAnsi="黑体" w:eastAsia="黑体" w:cs="黑体"/>
          <w:bCs/>
          <w:sz w:val="32"/>
          <w:szCs w:val="32"/>
        </w:rPr>
      </w:pPr>
    </w:p>
    <w:p>
      <w:pPr>
        <w:spacing w:line="580" w:lineRule="exact"/>
        <w:rPr>
          <w:rFonts w:ascii="黑体" w:hAnsi="黑体" w:eastAsia="黑体" w:cs="黑体"/>
          <w:bCs/>
          <w:sz w:val="32"/>
          <w:szCs w:val="32"/>
        </w:rPr>
      </w:pPr>
    </w:p>
    <w:p>
      <w:pPr>
        <w:spacing w:line="580" w:lineRule="exact"/>
        <w:rPr>
          <w:rFonts w:ascii="黑体" w:hAnsi="黑体" w:eastAsia="黑体" w:cs="黑体"/>
          <w:bCs/>
          <w:sz w:val="32"/>
          <w:szCs w:val="32"/>
        </w:rPr>
      </w:pPr>
    </w:p>
    <w:p>
      <w:pPr>
        <w:spacing w:line="580" w:lineRule="exact"/>
        <w:rPr>
          <w:rFonts w:ascii="黑体" w:hAnsi="黑体" w:eastAsia="黑体" w:cs="黑体"/>
          <w:bCs/>
          <w:sz w:val="32"/>
          <w:szCs w:val="32"/>
        </w:rPr>
      </w:pPr>
    </w:p>
    <w:p>
      <w:pPr>
        <w:spacing w:line="580" w:lineRule="exact"/>
        <w:rPr>
          <w:rFonts w:ascii="黑体" w:hAnsi="黑体" w:eastAsia="黑体" w:cs="黑体"/>
          <w:bCs/>
          <w:sz w:val="32"/>
          <w:szCs w:val="32"/>
        </w:rPr>
      </w:pPr>
    </w:p>
    <w:p>
      <w:pPr>
        <w:spacing w:line="580" w:lineRule="exact"/>
        <w:rPr>
          <w:rFonts w:ascii="黑体" w:hAnsi="黑体" w:eastAsia="黑体" w:cs="黑体"/>
          <w:bCs/>
          <w:sz w:val="32"/>
          <w:szCs w:val="32"/>
        </w:rPr>
      </w:pPr>
    </w:p>
    <w:p>
      <w:pPr>
        <w:spacing w:line="580" w:lineRule="exact"/>
        <w:rPr>
          <w:rFonts w:ascii="黑体" w:hAnsi="黑体" w:eastAsia="黑体" w:cs="黑体"/>
          <w:bCs/>
          <w:sz w:val="32"/>
          <w:szCs w:val="32"/>
        </w:rPr>
      </w:pPr>
    </w:p>
    <w:p>
      <w:pPr>
        <w:spacing w:line="580" w:lineRule="exact"/>
        <w:rPr>
          <w:rFonts w:hint="eastAsia" w:ascii="黑体" w:hAnsi="黑体" w:eastAsia="黑体" w:cs="黑体"/>
          <w:bCs/>
          <w:sz w:val="32"/>
          <w:szCs w:val="32"/>
        </w:rPr>
      </w:pP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r>
        <w:rPr>
          <w:rFonts w:ascii="黑体" w:hAnsi="黑体" w:eastAsia="黑体" w:cs="黑体"/>
          <w:bCs/>
          <w:sz w:val="32"/>
          <w:szCs w:val="32"/>
        </w:rPr>
        <w:t>、</w:t>
      </w:r>
      <w:r>
        <w:rPr>
          <w:rFonts w:hint="eastAsia" w:ascii="黑体" w:hAnsi="黑体" w:eastAsia="黑体" w:cs="黑体"/>
          <w:bCs/>
          <w:sz w:val="32"/>
          <w:szCs w:val="32"/>
        </w:rPr>
        <w:t>招标项目的技术要求和设计文件</w:t>
      </w:r>
    </w:p>
    <w:p>
      <w:pPr>
        <w:spacing w:line="360" w:lineRule="auto"/>
        <w:ind w:firstLine="600" w:firstLineChars="200"/>
        <w:textAlignment w:val="baseline"/>
        <w:rPr>
          <w:rFonts w:ascii="仿宋_GB2312" w:eastAsia="仿宋_GB2312"/>
          <w:sz w:val="30"/>
          <w:szCs w:val="30"/>
        </w:rPr>
      </w:pPr>
      <w:r>
        <w:rPr>
          <w:rFonts w:ascii="仿宋_GB2312" w:hAnsi="宋体" w:eastAsia="仿宋_GB2312"/>
          <w:kern w:val="0"/>
          <w:sz w:val="30"/>
          <w:szCs w:val="30"/>
        </w:rPr>
        <w:t>1.技术指标</w:t>
      </w:r>
    </w:p>
    <w:p>
      <w:pPr>
        <w:spacing w:line="360" w:lineRule="auto"/>
        <w:ind w:firstLine="600" w:firstLineChars="200"/>
        <w:textAlignment w:val="baseline"/>
        <w:rPr>
          <w:rFonts w:ascii="仿宋_GB2312" w:eastAsia="仿宋_GB2312"/>
          <w:sz w:val="30"/>
          <w:szCs w:val="30"/>
        </w:rPr>
      </w:pPr>
      <w:r>
        <w:rPr>
          <w:rFonts w:ascii="仿宋_GB2312" w:hAnsi="宋体" w:eastAsia="仿宋_GB2312"/>
          <w:kern w:val="0"/>
          <w:sz w:val="30"/>
          <w:szCs w:val="30"/>
        </w:rPr>
        <w:t>投标人应为耗材清单中的所有耗材提供免费更换服务。机组运行期间出现任何问题供应商需</w:t>
      </w:r>
      <w:r>
        <w:rPr>
          <w:rFonts w:hint="eastAsia" w:ascii="仿宋_GB2312" w:hAnsi="宋体" w:eastAsia="仿宋_GB2312"/>
          <w:kern w:val="0"/>
          <w:sz w:val="30"/>
          <w:szCs w:val="30"/>
        </w:rPr>
        <w:t>5分中</w:t>
      </w:r>
      <w:r>
        <w:rPr>
          <w:rFonts w:ascii="仿宋_GB2312" w:hAnsi="宋体" w:eastAsia="仿宋_GB2312"/>
          <w:kern w:val="0"/>
          <w:sz w:val="30"/>
          <w:szCs w:val="30"/>
        </w:rPr>
        <w:t>内做出回应，如需到场</w:t>
      </w:r>
      <w:r>
        <w:rPr>
          <w:rFonts w:hint="eastAsia" w:ascii="仿宋_GB2312" w:hAnsi="宋体" w:eastAsia="仿宋_GB2312"/>
          <w:kern w:val="0"/>
          <w:sz w:val="30"/>
          <w:szCs w:val="30"/>
        </w:rPr>
        <w:t>4小时内到达医院</w:t>
      </w:r>
      <w:r>
        <w:rPr>
          <w:rFonts w:ascii="仿宋_GB2312" w:hAnsi="宋体" w:eastAsia="仿宋_GB2312"/>
          <w:kern w:val="0"/>
          <w:sz w:val="30"/>
          <w:szCs w:val="30"/>
        </w:rPr>
        <w:t>，投标方应提供免费的技术支持。投标方应提供每月至少一次到场设备巡检或维护服务。</w:t>
      </w:r>
    </w:p>
    <w:p>
      <w:pPr>
        <w:spacing w:line="360" w:lineRule="auto"/>
        <w:ind w:firstLine="600" w:firstLineChars="200"/>
        <w:textAlignment w:val="baseline"/>
        <w:rPr>
          <w:rFonts w:ascii="仿宋_GB2312" w:eastAsia="仿宋_GB2312"/>
          <w:sz w:val="30"/>
          <w:szCs w:val="30"/>
        </w:rPr>
      </w:pPr>
      <w:r>
        <w:rPr>
          <w:rFonts w:ascii="仿宋_GB2312" w:hAnsi="宋体" w:eastAsia="仿宋_GB2312"/>
          <w:kern w:val="0"/>
          <w:sz w:val="30"/>
          <w:szCs w:val="30"/>
        </w:rPr>
        <w:t>2.技术方案</w:t>
      </w:r>
    </w:p>
    <w:p>
      <w:pPr>
        <w:spacing w:line="360" w:lineRule="auto"/>
        <w:ind w:firstLine="600" w:firstLineChars="200"/>
        <w:textAlignment w:val="baseline"/>
        <w:rPr>
          <w:rFonts w:ascii="仿宋_GB2312" w:eastAsia="仿宋_GB2312"/>
          <w:sz w:val="30"/>
          <w:szCs w:val="30"/>
        </w:rPr>
      </w:pPr>
      <w:r>
        <w:rPr>
          <w:rFonts w:ascii="仿宋_GB2312" w:eastAsia="仿宋_GB2312"/>
          <w:sz w:val="30"/>
          <w:szCs w:val="30"/>
        </w:rPr>
        <w:t>确保医院医用中心供氧系统设备的正常运行，配备专职技术人员及时对设备设施进行安全检测巡查，快速修理，落实更换零件的维护服务，为医院设备确保正常运转，及时可靠的维保服务能为医院设备更好保障。投标方要做到以下保证及项目标准。</w:t>
      </w:r>
    </w:p>
    <w:p>
      <w:pPr>
        <w:spacing w:line="360" w:lineRule="auto"/>
        <w:ind w:firstLine="600" w:firstLineChars="200"/>
        <w:textAlignment w:val="baseline"/>
        <w:rPr>
          <w:rFonts w:ascii="仿宋_GB2312" w:hAnsi="宋体" w:eastAsia="仿宋_GB2312"/>
          <w:kern w:val="0"/>
          <w:sz w:val="30"/>
          <w:szCs w:val="30"/>
        </w:rPr>
      </w:pPr>
      <w:r>
        <w:rPr>
          <w:rFonts w:ascii="仿宋_GB2312" w:hAnsi="宋体" w:eastAsia="仿宋_GB2312"/>
          <w:kern w:val="0"/>
          <w:sz w:val="30"/>
          <w:szCs w:val="30"/>
        </w:rPr>
        <w:t>2.1安全保证：维保期内保证所维护保养得设备设施安全运行，</w:t>
      </w:r>
    </w:p>
    <w:p>
      <w:pPr>
        <w:spacing w:line="360" w:lineRule="auto"/>
        <w:textAlignment w:val="baseline"/>
        <w:rPr>
          <w:rFonts w:ascii="仿宋_GB2312" w:eastAsia="仿宋_GB2312"/>
          <w:sz w:val="30"/>
          <w:szCs w:val="30"/>
        </w:rPr>
      </w:pPr>
      <w:r>
        <w:rPr>
          <w:rFonts w:ascii="仿宋_GB2312" w:hAnsi="宋体" w:eastAsia="仿宋_GB2312"/>
          <w:kern w:val="0"/>
          <w:sz w:val="30"/>
          <w:szCs w:val="30"/>
        </w:rPr>
        <w:t>技术人员在供养系统出现故障时，5分中内做出回应，如需到场4小时内到达医院（不可抗力除外）处理各种问题。；</w:t>
      </w:r>
    </w:p>
    <w:p>
      <w:pPr>
        <w:spacing w:line="360" w:lineRule="auto"/>
        <w:ind w:firstLine="600" w:firstLineChars="200"/>
        <w:textAlignment w:val="baseline"/>
        <w:rPr>
          <w:rFonts w:ascii="仿宋_GB2312" w:hAnsi="宋体" w:eastAsia="仿宋_GB2312"/>
          <w:kern w:val="0"/>
          <w:sz w:val="30"/>
          <w:szCs w:val="30"/>
        </w:rPr>
      </w:pPr>
      <w:r>
        <w:rPr>
          <w:rFonts w:ascii="仿宋_GB2312" w:hAnsi="宋体" w:eastAsia="仿宋_GB2312"/>
          <w:kern w:val="0"/>
          <w:sz w:val="30"/>
          <w:szCs w:val="30"/>
        </w:rPr>
        <w:t>2.2质量保证：每次进行检测正常保养，对设备维护和保养服务，对维保记录修理记录进行登记管理，保证设备达到合格要求，进行维护期间如果因为操作不规范等安全原因，造成不良后果，由投标方及当事人承担相关责任。；</w:t>
      </w:r>
    </w:p>
    <w:p>
      <w:pPr>
        <w:spacing w:line="360" w:lineRule="auto"/>
        <w:ind w:firstLine="600" w:firstLineChars="200"/>
        <w:textAlignment w:val="baseline"/>
        <w:rPr>
          <w:rFonts w:ascii="仿宋_GB2312" w:hAnsi="宋体" w:eastAsia="仿宋_GB2312"/>
          <w:kern w:val="0"/>
          <w:sz w:val="30"/>
          <w:szCs w:val="30"/>
        </w:rPr>
      </w:pPr>
      <w:r>
        <w:rPr>
          <w:rFonts w:ascii="仿宋_GB2312" w:hAnsi="宋体" w:eastAsia="仿宋_GB2312"/>
          <w:kern w:val="0"/>
          <w:sz w:val="30"/>
          <w:szCs w:val="30"/>
        </w:rPr>
        <w:t>2.3信息保证：投标方定期书面告知反馈维护保养结果及设备运行状态；</w:t>
      </w:r>
    </w:p>
    <w:p>
      <w:pPr>
        <w:spacing w:line="360" w:lineRule="auto"/>
        <w:ind w:firstLine="600" w:firstLineChars="200"/>
        <w:textAlignment w:val="baseline"/>
        <w:rPr>
          <w:rFonts w:ascii="仿宋_GB2312" w:hAnsi="宋体" w:eastAsia="仿宋_GB2312"/>
          <w:kern w:val="0"/>
          <w:sz w:val="30"/>
          <w:szCs w:val="30"/>
        </w:rPr>
      </w:pPr>
      <w:r>
        <w:rPr>
          <w:rFonts w:ascii="仿宋_GB2312" w:hAnsi="宋体" w:eastAsia="仿宋_GB2312"/>
          <w:kern w:val="0"/>
          <w:sz w:val="30"/>
          <w:szCs w:val="30"/>
        </w:rPr>
        <w:t>2.4维修完成后，投标方当天出具设备的状况报告及经双方工程师签字确认的《工作服务单》至少一份交至</w:t>
      </w:r>
      <w:r>
        <w:rPr>
          <w:rFonts w:hint="eastAsia" w:ascii="仿宋_GB2312" w:hAnsi="宋体" w:eastAsia="仿宋_GB2312"/>
          <w:kern w:val="0"/>
          <w:sz w:val="30"/>
          <w:szCs w:val="30"/>
        </w:rPr>
        <w:t>院方</w:t>
      </w:r>
      <w:r>
        <w:rPr>
          <w:rFonts w:ascii="仿宋_GB2312" w:hAnsi="宋体" w:eastAsia="仿宋_GB2312"/>
          <w:kern w:val="0"/>
          <w:sz w:val="30"/>
          <w:szCs w:val="30"/>
        </w:rPr>
        <w:t>管理人员，工单内容应按</w:t>
      </w:r>
      <w:r>
        <w:rPr>
          <w:rFonts w:hint="eastAsia" w:ascii="仿宋_GB2312" w:hAnsi="宋体" w:eastAsia="仿宋_GB2312"/>
          <w:kern w:val="0"/>
          <w:sz w:val="30"/>
          <w:szCs w:val="30"/>
        </w:rPr>
        <w:t>院方</w:t>
      </w:r>
      <w:r>
        <w:rPr>
          <w:rFonts w:ascii="仿宋_GB2312" w:hAnsi="宋体" w:eastAsia="仿宋_GB2312"/>
          <w:kern w:val="0"/>
          <w:sz w:val="30"/>
          <w:szCs w:val="30"/>
        </w:rPr>
        <w:t>要求涵盖所有维保项目内容，并规范填写，记录齐全，真实有效；</w:t>
      </w:r>
    </w:p>
    <w:p>
      <w:pPr>
        <w:spacing w:line="360" w:lineRule="auto"/>
        <w:ind w:firstLine="600" w:firstLineChars="200"/>
        <w:textAlignment w:val="baseline"/>
        <w:rPr>
          <w:rFonts w:ascii="仿宋_GB2312" w:hAnsi="宋体" w:eastAsia="仿宋_GB2312"/>
          <w:kern w:val="0"/>
          <w:sz w:val="30"/>
          <w:szCs w:val="30"/>
        </w:rPr>
      </w:pPr>
      <w:r>
        <w:rPr>
          <w:rFonts w:ascii="仿宋_GB2312" w:hAnsi="宋体" w:eastAsia="仿宋_GB2312"/>
          <w:kern w:val="0"/>
          <w:sz w:val="30"/>
          <w:szCs w:val="30"/>
        </w:rPr>
        <w:t>2.5维修时须确保不破坏现场的设备、地下管线和邻近建筑物、建筑物，做好相关保护工作；</w:t>
      </w:r>
    </w:p>
    <w:p>
      <w:pPr>
        <w:spacing w:line="360" w:lineRule="auto"/>
        <w:ind w:firstLine="600" w:firstLineChars="200"/>
        <w:textAlignment w:val="baseline"/>
        <w:rPr>
          <w:rFonts w:ascii="仿宋_GB2312" w:hAnsi="宋体" w:eastAsia="仿宋_GB2312"/>
          <w:kern w:val="0"/>
          <w:sz w:val="30"/>
          <w:szCs w:val="30"/>
        </w:rPr>
      </w:pPr>
      <w:r>
        <w:rPr>
          <w:rFonts w:ascii="仿宋_GB2312" w:hAnsi="宋体" w:eastAsia="仿宋_GB2312"/>
          <w:kern w:val="0"/>
          <w:sz w:val="30"/>
          <w:szCs w:val="30"/>
        </w:rPr>
        <w:t>2.6维修过程中做好清洁现场工作，确保相关设备、建筑物不受污染，现场无施工垃圾，交工前彻底清理现场；</w:t>
      </w:r>
    </w:p>
    <w:p>
      <w:pPr>
        <w:spacing w:line="360" w:lineRule="auto"/>
        <w:ind w:firstLine="600" w:firstLineChars="200"/>
        <w:textAlignment w:val="baseline"/>
        <w:rPr>
          <w:rFonts w:ascii="仿宋_GB2312" w:hAnsi="宋体" w:eastAsia="仿宋_GB2312"/>
          <w:kern w:val="0"/>
          <w:sz w:val="30"/>
          <w:szCs w:val="30"/>
        </w:rPr>
      </w:pPr>
      <w:r>
        <w:rPr>
          <w:rFonts w:ascii="仿宋_GB2312" w:hAnsi="宋体" w:eastAsia="仿宋_GB2312"/>
          <w:kern w:val="0"/>
          <w:sz w:val="30"/>
          <w:szCs w:val="30"/>
        </w:rPr>
        <w:t>2.7投标方对双方人员和设备的安全负责，为进场施工人员上国家相应法规规定的保险，并严格遵守招标方各项安全施工规定，配合办理各项手续，随时接受安全检查人员依法依规实施的监督检查，采取必要的安全防护措施，消除事故隐患，作业过程中采取必要的安全措施，确保人员及设备的安全，若因投标方原因造成</w:t>
      </w:r>
      <w:r>
        <w:rPr>
          <w:rFonts w:hint="eastAsia" w:ascii="仿宋_GB2312" w:hAnsi="宋体" w:eastAsia="仿宋_GB2312"/>
          <w:kern w:val="0"/>
          <w:sz w:val="30"/>
          <w:szCs w:val="30"/>
        </w:rPr>
        <w:t>院</w:t>
      </w:r>
      <w:r>
        <w:rPr>
          <w:rFonts w:ascii="仿宋_GB2312" w:hAnsi="宋体" w:eastAsia="仿宋_GB2312"/>
          <w:kern w:val="0"/>
          <w:sz w:val="30"/>
          <w:szCs w:val="30"/>
        </w:rPr>
        <w:t>方人员或设备伤害的，投标方必须全部赔偿；发生伤亡及其它安全事故，投标方必须立即上报</w:t>
      </w:r>
      <w:r>
        <w:rPr>
          <w:rFonts w:hint="eastAsia" w:ascii="仿宋_GB2312" w:hAnsi="宋体" w:eastAsia="仿宋_GB2312"/>
          <w:kern w:val="0"/>
          <w:sz w:val="30"/>
          <w:szCs w:val="30"/>
        </w:rPr>
        <w:t>院方</w:t>
      </w:r>
      <w:r>
        <w:rPr>
          <w:rFonts w:ascii="仿宋_GB2312" w:hAnsi="宋体" w:eastAsia="仿宋_GB2312"/>
          <w:kern w:val="0"/>
          <w:sz w:val="30"/>
          <w:szCs w:val="30"/>
        </w:rPr>
        <w:t>，同时按政府有关部门要求处理，由事故责任方承担发生的费用。</w:t>
      </w:r>
    </w:p>
    <w:p>
      <w:pPr>
        <w:spacing w:line="360" w:lineRule="auto"/>
        <w:ind w:firstLine="600" w:firstLineChars="200"/>
        <w:textAlignment w:val="baseline"/>
        <w:rPr>
          <w:rFonts w:ascii="仿宋_GB2312" w:hAnsi="宋体" w:eastAsia="仿宋_GB2312" w:cs="Arial Unicode MS"/>
          <w:b/>
          <w:bCs/>
          <w:sz w:val="30"/>
          <w:szCs w:val="30"/>
        </w:rPr>
      </w:pPr>
      <w:r>
        <w:rPr>
          <w:rFonts w:ascii="仿宋_GB2312" w:hAnsi="宋体" w:eastAsia="仿宋_GB2312"/>
          <w:kern w:val="0"/>
          <w:sz w:val="30"/>
          <w:szCs w:val="30"/>
        </w:rPr>
        <w:t>2.8投标方提供的耗材依据国家标准生产和安装，并符合国家标准和质量标准要求。耗材清单中的油滤，空滤，精分，管道滤芯等</w:t>
      </w:r>
      <w:r>
        <w:rPr>
          <w:rFonts w:hint="eastAsia" w:ascii="仿宋_GB2312" w:hAnsi="宋体" w:eastAsia="仿宋_GB2312"/>
          <w:kern w:val="0"/>
          <w:sz w:val="30"/>
          <w:szCs w:val="30"/>
        </w:rPr>
        <w:t>需半年更换一次，一年更换两次</w:t>
      </w:r>
      <w:r>
        <w:rPr>
          <w:rFonts w:ascii="仿宋_GB2312" w:hAnsi="宋体" w:eastAsia="仿宋_GB2312"/>
          <w:kern w:val="0"/>
          <w:sz w:val="30"/>
          <w:szCs w:val="30"/>
        </w:rPr>
        <w:t>，如果出现完全属于产品本身的质量问题，由投标方负责更换，如果属于</w:t>
      </w:r>
      <w:r>
        <w:rPr>
          <w:rFonts w:hint="eastAsia" w:ascii="仿宋_GB2312" w:hAnsi="宋体" w:eastAsia="仿宋_GB2312"/>
          <w:kern w:val="0"/>
          <w:sz w:val="30"/>
          <w:szCs w:val="30"/>
        </w:rPr>
        <w:t>院</w:t>
      </w:r>
      <w:r>
        <w:rPr>
          <w:rFonts w:ascii="仿宋_GB2312" w:hAnsi="宋体" w:eastAsia="仿宋_GB2312"/>
          <w:kern w:val="0"/>
          <w:sz w:val="30"/>
          <w:szCs w:val="30"/>
        </w:rPr>
        <w:t>方使用不当造成的产品损害，投标方不承担任何责任。</w:t>
      </w:r>
    </w:p>
    <w:p>
      <w:pPr>
        <w:spacing w:line="580" w:lineRule="exact"/>
        <w:ind w:firstLine="640" w:firstLineChars="200"/>
        <w:rPr>
          <w:rFonts w:ascii="宋体" w:hAnsi="宋体"/>
          <w:bCs/>
          <w:sz w:val="32"/>
          <w:szCs w:val="32"/>
        </w:rPr>
      </w:pPr>
      <w:r>
        <w:rPr>
          <w:rFonts w:hint="eastAsia" w:ascii="黑体" w:hAnsi="黑体" w:eastAsia="黑体" w:cs="黑体"/>
          <w:bCs/>
          <w:sz w:val="32"/>
          <w:szCs w:val="32"/>
        </w:rPr>
        <w:t>四、否决投标条件</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1.被责令停业的。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2.被暂停或取消投标资格的。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3.财产被接管或冻结的。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4.在最近三年内有骗取中标或严重违约或重大工程质量问题的。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5.与招标人存在利害关系且影响招标公正性的。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6.有串通投标或弄虚作假或有其他违法行为的。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7.不同投标人的投标报价异常一致的（精确到人民币“元”）。</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8.使用通过受让或者租借等方式获取的资格、资质证书投标，或以其他方式弄虚作假的。</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五、评标方法和中标标准</w:t>
      </w:r>
    </w:p>
    <w:p>
      <w:pPr>
        <w:spacing w:line="58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评标方法：综合评分法</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；最低评标价法□；性价比法□</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中标标准：评标委员会将根据得分由高到低排列次序（得分相同时，以投标报价由低到高顺序排列；得分相同且报价相同的，按技术指标优劣顺序排列）并推荐中标候选人。</w:t>
      </w:r>
    </w:p>
    <w:p>
      <w:pPr>
        <w:spacing w:line="580" w:lineRule="exact"/>
        <w:ind w:firstLine="640" w:firstLineChars="200"/>
        <w:rPr>
          <w:rFonts w:ascii="宋体" w:hAnsi="宋体"/>
          <w:bCs/>
          <w:sz w:val="32"/>
          <w:szCs w:val="32"/>
        </w:rPr>
      </w:pPr>
      <w:r>
        <w:rPr>
          <w:rFonts w:hint="eastAsia" w:ascii="黑体" w:hAnsi="黑体" w:eastAsia="黑体" w:cs="黑体"/>
          <w:bCs/>
          <w:sz w:val="32"/>
          <w:szCs w:val="32"/>
        </w:rPr>
        <w:t>六、提交材料</w:t>
      </w:r>
    </w:p>
    <w:p>
      <w:pPr>
        <w:spacing w:line="580" w:lineRule="exact"/>
        <w:ind w:firstLine="600" w:firstLineChars="200"/>
        <w:rPr>
          <w:rFonts w:ascii="仿宋_GB2312" w:hAnsi="仿宋_GB2312" w:eastAsia="仿宋_GB2312" w:cs="仿宋_GB2312"/>
          <w:sz w:val="30"/>
          <w:szCs w:val="30"/>
        </w:rPr>
      </w:pPr>
      <w:r>
        <w:rPr>
          <w:rFonts w:hint="eastAsia" w:ascii="仿宋" w:hAnsi="仿宋" w:eastAsia="仿宋"/>
          <w:sz w:val="30"/>
          <w:szCs w:val="30"/>
        </w:rPr>
        <w:t>1.</w:t>
      </w:r>
      <w:r>
        <w:rPr>
          <w:rFonts w:hint="eastAsia" w:ascii="仿宋_GB2312" w:hAnsi="仿宋_GB2312" w:eastAsia="仿宋_GB2312" w:cs="仿宋_GB2312"/>
          <w:sz w:val="30"/>
          <w:szCs w:val="30"/>
        </w:rPr>
        <w:t>《营业执照》复印件加盖单位公章</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2.《企业生产许可证》、《企业经营许可证》、《医疗器械注册证》复印件加盖单位公章</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3.企业法人委托书、委托书应注明被委托人（营销员）姓名、委托事项、委托权限、委托人与被委托人承担的经济、法律责任等内容，委托书加盖单位公章，并由企业法人代表签字。</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4.企业及经营简介，包括企业基本情况、竞争优势、市场占有率(列出用户名单及联系电话、联系人)、提供产品相关图片、售后服务情况等。</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5.被委托营销员《身份证》原件及复印件。</w:t>
      </w:r>
    </w:p>
    <w:p>
      <w:pPr>
        <w:spacing w:line="58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七、投标函格式</w:t>
      </w:r>
    </w:p>
    <w:p>
      <w:pPr>
        <w:spacing w:line="580" w:lineRule="exact"/>
        <w:jc w:val="center"/>
        <w:rPr>
          <w:rFonts w:ascii="楷体" w:hAnsi="楷体" w:eastAsia="楷体" w:cs="Times New Roman"/>
          <w:sz w:val="28"/>
          <w:szCs w:val="28"/>
        </w:rPr>
      </w:pPr>
      <w:r>
        <w:rPr>
          <w:rFonts w:hint="eastAsia" w:ascii="楷体" w:hAnsi="楷体" w:eastAsia="楷体" w:cs="Times New Roman"/>
          <w:bCs/>
          <w:sz w:val="44"/>
          <w:szCs w:val="44"/>
        </w:rPr>
        <w:t>投  标  函</w:t>
      </w:r>
    </w:p>
    <w:p>
      <w:pPr>
        <w:spacing w:line="580" w:lineRule="exact"/>
        <w:rPr>
          <w:rFonts w:ascii="楷体" w:hAnsi="楷体" w:eastAsia="楷体" w:cs="Times New Roman"/>
          <w:sz w:val="30"/>
          <w:szCs w:val="30"/>
        </w:rPr>
      </w:pPr>
      <w:r>
        <w:rPr>
          <w:rFonts w:hint="eastAsia" w:ascii="楷体" w:hAnsi="楷体" w:eastAsia="楷体"/>
          <w:sz w:val="30"/>
          <w:szCs w:val="30"/>
        </w:rPr>
        <w:t>山东颐养健康集团淄博医院</w:t>
      </w:r>
      <w:r>
        <w:rPr>
          <w:rFonts w:hint="eastAsia" w:ascii="楷体" w:hAnsi="楷体" w:eastAsia="楷体" w:cs="Times New Roman"/>
          <w:sz w:val="30"/>
          <w:szCs w:val="30"/>
        </w:rPr>
        <w:t>：</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1.我方已仔细研究了项目招标文件的全部内容，愿意以人民币（大写）             元（￥               ）的投标总报价实施和完成</w:t>
      </w:r>
      <w:r>
        <w:rPr>
          <w:rFonts w:hint="eastAsia" w:ascii="楷体" w:hAnsi="楷体" w:eastAsia="楷体"/>
          <w:sz w:val="30"/>
          <w:szCs w:val="30"/>
        </w:rPr>
        <w:t>此项目</w:t>
      </w:r>
      <w:r>
        <w:rPr>
          <w:rFonts w:hint="eastAsia" w:ascii="楷体" w:hAnsi="楷体" w:eastAsia="楷体" w:cs="Times New Roman"/>
          <w:sz w:val="30"/>
          <w:szCs w:val="30"/>
        </w:rPr>
        <w:t>。</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2.我方承诺在投标有效期内不修改、撤销投标文件。</w:t>
      </w:r>
    </w:p>
    <w:p>
      <w:pPr>
        <w:spacing w:line="580" w:lineRule="exact"/>
        <w:ind w:firstLine="600" w:firstLineChars="200"/>
        <w:rPr>
          <w:rFonts w:ascii="楷体" w:hAnsi="楷体" w:eastAsia="楷体" w:cs="Times New Roman"/>
          <w:sz w:val="30"/>
          <w:szCs w:val="30"/>
        </w:rPr>
      </w:pPr>
      <w:r>
        <w:rPr>
          <w:rFonts w:hint="eastAsia" w:ascii="楷体" w:hAnsi="楷体" w:eastAsia="楷体"/>
          <w:sz w:val="30"/>
          <w:szCs w:val="30"/>
        </w:rPr>
        <w:t>3</w:t>
      </w:r>
      <w:r>
        <w:rPr>
          <w:rFonts w:hint="eastAsia" w:ascii="楷体" w:hAnsi="楷体" w:eastAsia="楷体" w:cs="Times New Roman"/>
          <w:sz w:val="30"/>
          <w:szCs w:val="30"/>
        </w:rPr>
        <w:t>.如我方中标：</w:t>
      </w:r>
    </w:p>
    <w:p>
      <w:pPr>
        <w:spacing w:line="580" w:lineRule="exact"/>
        <w:ind w:firstLine="600" w:firstLineChars="200"/>
        <w:rPr>
          <w:rFonts w:hint="eastAsia" w:ascii="楷体" w:hAnsi="楷体" w:eastAsia="楷体" w:cs="Times New Roman"/>
          <w:sz w:val="30"/>
          <w:szCs w:val="30"/>
        </w:rPr>
      </w:pPr>
      <w:r>
        <w:rPr>
          <w:rFonts w:hint="eastAsia" w:ascii="楷体" w:hAnsi="楷体" w:eastAsia="楷体" w:cs="Times New Roman"/>
          <w:sz w:val="30"/>
          <w:szCs w:val="30"/>
        </w:rPr>
        <w:t>(1)我方承诺在收到中标通知后，在中标通知书规定的期限内与你方签订合同。</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w:t>
      </w:r>
      <w:r>
        <w:rPr>
          <w:rFonts w:hint="eastAsia" w:ascii="楷体" w:hAnsi="楷体" w:eastAsia="楷体"/>
          <w:sz w:val="30"/>
          <w:szCs w:val="30"/>
        </w:rPr>
        <w:t>2</w:t>
      </w:r>
      <w:r>
        <w:rPr>
          <w:rFonts w:hint="eastAsia" w:ascii="楷体" w:hAnsi="楷体" w:eastAsia="楷体" w:cs="Times New Roman"/>
          <w:sz w:val="30"/>
          <w:szCs w:val="30"/>
        </w:rPr>
        <w:t>)我方承诺按照招标文件规定向你方递交履约担保。</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w:t>
      </w:r>
      <w:r>
        <w:rPr>
          <w:rFonts w:hint="eastAsia" w:ascii="楷体" w:hAnsi="楷体" w:eastAsia="楷体"/>
          <w:sz w:val="30"/>
          <w:szCs w:val="30"/>
        </w:rPr>
        <w:t>3</w:t>
      </w:r>
      <w:r>
        <w:rPr>
          <w:rFonts w:hint="eastAsia" w:ascii="楷体" w:hAnsi="楷体" w:eastAsia="楷体" w:cs="Times New Roman"/>
          <w:sz w:val="30"/>
          <w:szCs w:val="30"/>
        </w:rPr>
        <w:t>)我方承诺在合同约定的期限内完成</w:t>
      </w:r>
      <w:r>
        <w:rPr>
          <w:rFonts w:hint="eastAsia" w:ascii="楷体" w:hAnsi="楷体" w:eastAsia="楷体"/>
          <w:sz w:val="30"/>
          <w:szCs w:val="30"/>
        </w:rPr>
        <w:t>此项目</w:t>
      </w:r>
      <w:r>
        <w:rPr>
          <w:rFonts w:hint="eastAsia" w:ascii="楷体" w:hAnsi="楷体" w:eastAsia="楷体" w:cs="Times New Roman"/>
          <w:sz w:val="30"/>
          <w:szCs w:val="30"/>
        </w:rPr>
        <w:t>。</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5.我方在此声明，所递交的投标文件及有关资料内容完整、真实和准确，且不存</w:t>
      </w:r>
      <w:r>
        <w:rPr>
          <w:rFonts w:hint="eastAsia" w:ascii="楷体" w:hAnsi="楷体" w:eastAsia="楷体"/>
          <w:sz w:val="30"/>
          <w:szCs w:val="30"/>
        </w:rPr>
        <w:t>在《招标文件》中“否决投标条件”</w:t>
      </w:r>
      <w:r>
        <w:rPr>
          <w:rFonts w:hint="eastAsia" w:ascii="楷体" w:hAnsi="楷体" w:eastAsia="楷体" w:cs="Times New Roman"/>
          <w:sz w:val="30"/>
          <w:szCs w:val="30"/>
        </w:rPr>
        <w:t>的任何一种情形。</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6.在合同协议书正式签署生效之前，本投标函连同你方的中标通知书将构成我们双方直接共同遵守的合同文件，对双方具有约束力。</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7.我们严格遵守本投标函的各项承诺。本投标函始终对我方具有约束力，并随时接受中标。</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8.我们理解，你单位不一定接受最低标价的投标或你单位接到的其他任何投标。同时也理解，你单位不负担我们的任何投标费用。</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9.如果我们在本投标文件有效期内撤回投标文件：或拒绝接受按投标人须知规定的对投标文件中细微偏差进行澄清与补正；或提交虚假材料；或在接到中标通知书后的</w:t>
      </w:r>
      <w:r>
        <w:rPr>
          <w:rFonts w:hint="eastAsia" w:ascii="楷体" w:hAnsi="楷体" w:eastAsia="楷体"/>
          <w:sz w:val="30"/>
          <w:szCs w:val="30"/>
        </w:rPr>
        <w:t>规定时间内</w:t>
      </w:r>
      <w:r>
        <w:rPr>
          <w:rFonts w:hint="eastAsia" w:ascii="楷体" w:hAnsi="楷体" w:eastAsia="楷体" w:cs="Times New Roman"/>
          <w:sz w:val="30"/>
          <w:szCs w:val="30"/>
        </w:rPr>
        <w:t>未能或拒绝签订合同协议书；或未能提交履约担保；或在中标公示期间表明将放弃中标；或拒绝接受不平衡报价调整，你单位有权另选中标单位。</w:t>
      </w:r>
    </w:p>
    <w:p>
      <w:pPr>
        <w:spacing w:line="580" w:lineRule="exact"/>
        <w:ind w:firstLine="600" w:firstLineChars="200"/>
        <w:rPr>
          <w:rFonts w:ascii="楷体" w:hAnsi="楷体" w:eastAsia="楷体" w:cs="Times New Roman"/>
          <w:sz w:val="30"/>
          <w:szCs w:val="30"/>
        </w:rPr>
      </w:pPr>
    </w:p>
    <w:p>
      <w:pPr>
        <w:spacing w:line="580" w:lineRule="exact"/>
        <w:rPr>
          <w:rFonts w:ascii="楷体" w:hAnsi="楷体" w:eastAsia="楷体" w:cs="Times New Roman"/>
          <w:sz w:val="30"/>
          <w:szCs w:val="30"/>
        </w:rPr>
      </w:pPr>
      <w:r>
        <w:rPr>
          <w:rFonts w:hint="eastAsia" w:ascii="楷体" w:hAnsi="楷体" w:eastAsia="楷体" w:cs="Times New Roman"/>
          <w:sz w:val="30"/>
          <w:szCs w:val="30"/>
        </w:rPr>
        <w:t>投标人地址：                 投 标 人：（全称）     （盖章）</w:t>
      </w:r>
    </w:p>
    <w:p>
      <w:pPr>
        <w:spacing w:line="580" w:lineRule="exact"/>
        <w:rPr>
          <w:rFonts w:ascii="楷体" w:hAnsi="楷体" w:eastAsia="楷体"/>
          <w:sz w:val="30"/>
          <w:szCs w:val="30"/>
        </w:rPr>
      </w:pPr>
      <w:r>
        <w:rPr>
          <w:rFonts w:hint="eastAsia" w:ascii="楷体" w:hAnsi="楷体" w:eastAsia="楷体" w:cs="Times New Roman"/>
          <w:sz w:val="30"/>
          <w:szCs w:val="30"/>
        </w:rPr>
        <w:t>邮 政 编 码：                 法定代表人</w:t>
      </w:r>
      <w:r>
        <w:rPr>
          <w:rFonts w:hint="eastAsia" w:ascii="楷体" w:hAnsi="楷体" w:eastAsia="楷体"/>
          <w:sz w:val="30"/>
          <w:szCs w:val="30"/>
        </w:rPr>
        <w:t>：</w:t>
      </w:r>
      <w:r>
        <w:rPr>
          <w:rFonts w:hint="eastAsia" w:ascii="楷体" w:hAnsi="楷体" w:eastAsia="楷体" w:cs="Times New Roman"/>
          <w:sz w:val="30"/>
          <w:szCs w:val="30"/>
        </w:rPr>
        <w:t>（签字）</w:t>
      </w:r>
    </w:p>
    <w:p>
      <w:pPr>
        <w:spacing w:line="580" w:lineRule="exact"/>
        <w:rPr>
          <w:rFonts w:ascii="楷体" w:hAnsi="楷体" w:eastAsia="楷体" w:cs="Times New Roman"/>
          <w:sz w:val="30"/>
          <w:szCs w:val="30"/>
        </w:rPr>
      </w:pPr>
      <w:r>
        <w:rPr>
          <w:rFonts w:hint="eastAsia" w:ascii="楷体" w:hAnsi="楷体" w:eastAsia="楷体"/>
          <w:sz w:val="30"/>
          <w:szCs w:val="30"/>
        </w:rPr>
        <w:t xml:space="preserve">联系方式：                    </w:t>
      </w:r>
      <w:r>
        <w:rPr>
          <w:rFonts w:hint="eastAsia" w:ascii="楷体" w:hAnsi="楷体" w:eastAsia="楷体" w:cs="Times New Roman"/>
          <w:sz w:val="30"/>
          <w:szCs w:val="30"/>
        </w:rPr>
        <w:t>授权的代理人</w:t>
      </w:r>
      <w:r>
        <w:rPr>
          <w:rFonts w:hint="eastAsia" w:ascii="楷体" w:hAnsi="楷体" w:eastAsia="楷体"/>
          <w:sz w:val="30"/>
          <w:szCs w:val="30"/>
        </w:rPr>
        <w:t>：</w:t>
      </w:r>
      <w:r>
        <w:rPr>
          <w:rFonts w:hint="eastAsia" w:ascii="楷体" w:hAnsi="楷体" w:eastAsia="楷体" w:cs="Times New Roman"/>
          <w:sz w:val="30"/>
          <w:szCs w:val="30"/>
        </w:rPr>
        <w:t xml:space="preserve">（签字）                                      </w:t>
      </w:r>
    </w:p>
    <w:p>
      <w:pPr>
        <w:spacing w:line="580" w:lineRule="exact"/>
        <w:rPr>
          <w:rFonts w:hint="eastAsia" w:ascii="楷体" w:hAnsi="楷体" w:eastAsia="楷体" w:cs="Times New Roman"/>
          <w:sz w:val="30"/>
          <w:szCs w:val="30"/>
        </w:rPr>
      </w:pPr>
    </w:p>
    <w:p>
      <w:pPr>
        <w:spacing w:line="580" w:lineRule="exact"/>
      </w:pPr>
      <w:r>
        <w:rPr>
          <w:rFonts w:hint="eastAsia" w:ascii="楷体" w:hAnsi="楷体" w:eastAsia="楷体"/>
          <w:sz w:val="30"/>
          <w:szCs w:val="30"/>
        </w:rPr>
        <w:t xml:space="preserve">                回函</w:t>
      </w:r>
      <w:r>
        <w:rPr>
          <w:rFonts w:hint="eastAsia" w:ascii="楷体" w:hAnsi="楷体" w:eastAsia="楷体" w:cs="Times New Roman"/>
          <w:sz w:val="30"/>
          <w:szCs w:val="30"/>
        </w:rPr>
        <w:t xml:space="preserve">日期：      年    月    日  </w:t>
      </w: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8" w:usb3="00000000" w:csb0="0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Y2Q2OGJjYjAwMmY5YzZlN2JlNDFjYTY2MzYxOTEifQ=="/>
  </w:docVars>
  <w:rsids>
    <w:rsidRoot w:val="001F1C3D"/>
    <w:rsid w:val="000202D0"/>
    <w:rsid w:val="001F1C3D"/>
    <w:rsid w:val="00494F2D"/>
    <w:rsid w:val="006F684F"/>
    <w:rsid w:val="008A7F8F"/>
    <w:rsid w:val="00A64528"/>
    <w:rsid w:val="00AC48C6"/>
    <w:rsid w:val="00CC213F"/>
    <w:rsid w:val="00FC3203"/>
    <w:rsid w:val="013E1A65"/>
    <w:rsid w:val="24E567F1"/>
    <w:rsid w:val="2B3C7251"/>
    <w:rsid w:val="2EF75D17"/>
    <w:rsid w:val="2F8C4439"/>
    <w:rsid w:val="3AC21656"/>
    <w:rsid w:val="501C6C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2"/>
    <w:autoRedefine/>
    <w:qFormat/>
    <w:uiPriority w:val="99"/>
    <w:pPr>
      <w:jc w:val="left"/>
    </w:pPr>
  </w:style>
  <w:style w:type="paragraph" w:styleId="3">
    <w:name w:val="Body Text"/>
    <w:basedOn w:val="1"/>
    <w:autoRedefine/>
    <w:qFormat/>
    <w:uiPriority w:val="0"/>
    <w:pPr>
      <w:spacing w:after="120"/>
    </w:pPr>
    <w:rPr>
      <w:rFonts w:ascii="Times New Roman" w:hAnsi="Times New Roman" w:cs="Times New Roman"/>
    </w:rPr>
  </w:style>
  <w:style w:type="paragraph" w:styleId="4">
    <w:name w:val="Body Text Indent"/>
    <w:basedOn w:val="1"/>
    <w:autoRedefine/>
    <w:qFormat/>
    <w:uiPriority w:val="0"/>
    <w:pPr>
      <w:tabs>
        <w:tab w:val="left" w:pos="480"/>
      </w:tabs>
      <w:spacing w:line="560" w:lineRule="exact"/>
      <w:ind w:firstLine="480"/>
      <w:jc w:val="left"/>
    </w:pPr>
    <w:rPr>
      <w:rFonts w:ascii="宋体" w:hAnsi="宋体" w:cs="Times New Roman"/>
      <w:sz w:val="24"/>
    </w:rPr>
  </w:style>
  <w:style w:type="paragraph" w:styleId="5">
    <w:name w:val="Balloon Text"/>
    <w:basedOn w:val="1"/>
    <w:link w:val="24"/>
    <w:autoRedefine/>
    <w:semiHidden/>
    <w:unhideWhenUsed/>
    <w:qFormat/>
    <w:uiPriority w:val="99"/>
    <w:rPr>
      <w:sz w:val="18"/>
      <w:szCs w:val="18"/>
    </w:rPr>
  </w:style>
  <w:style w:type="paragraph" w:styleId="6">
    <w:name w:val="footer"/>
    <w:basedOn w:val="1"/>
    <w:autoRedefine/>
    <w:qFormat/>
    <w:uiPriority w:val="0"/>
    <w:pPr>
      <w:tabs>
        <w:tab w:val="center" w:pos="4140"/>
        <w:tab w:val="right" w:pos="8300"/>
      </w:tabs>
      <w:snapToGrid w:val="0"/>
      <w:jc w:val="left"/>
    </w:pPr>
    <w:rPr>
      <w:rFonts w:ascii="Times New Roman" w:hAnsi="Times New Roman" w:cs="Times New Roman"/>
      <w:sz w:val="18"/>
      <w:szCs w:val="18"/>
    </w:rPr>
  </w:style>
  <w:style w:type="paragraph" w:styleId="7">
    <w:name w:val="header"/>
    <w:basedOn w:val="1"/>
    <w:autoRedefine/>
    <w:qFormat/>
    <w:uiPriority w:val="0"/>
    <w:pPr>
      <w:pBdr>
        <w:bottom w:val="single" w:color="auto" w:sz="6" w:space="1"/>
      </w:pBdr>
      <w:tabs>
        <w:tab w:val="center" w:pos="4140"/>
        <w:tab w:val="right" w:pos="8300"/>
      </w:tabs>
      <w:snapToGrid w:val="0"/>
      <w:jc w:val="center"/>
    </w:pPr>
    <w:rPr>
      <w:rFonts w:ascii="Times New Roman" w:hAnsi="Times New Roman" w:cs="Times New Roman"/>
      <w:sz w:val="18"/>
      <w:szCs w:val="18"/>
    </w:rPr>
  </w:style>
  <w:style w:type="paragraph" w:styleId="8">
    <w:name w:val="Subtitle"/>
    <w:basedOn w:val="1"/>
    <w:autoRedefine/>
    <w:qFormat/>
    <w:uiPriority w:val="11"/>
    <w:pPr>
      <w:spacing w:before="240" w:after="60" w:line="312" w:lineRule="auto"/>
      <w:jc w:val="center"/>
      <w:outlineLvl w:val="1"/>
    </w:pPr>
    <w:rPr>
      <w:rFonts w:ascii="Cambria" w:hAnsi="Cambria" w:cs="Times New Roman"/>
      <w:b/>
      <w:bCs/>
      <w:kern w:val="28"/>
      <w:sz w:val="32"/>
      <w:szCs w:val="32"/>
    </w:rPr>
  </w:style>
  <w:style w:type="paragraph" w:styleId="9">
    <w:name w:val="table of figures"/>
    <w:basedOn w:val="1"/>
    <w:autoRedefine/>
    <w:qFormat/>
    <w:uiPriority w:val="0"/>
    <w:pPr>
      <w:ind w:left="200" w:leftChars="200" w:hanging="200" w:hangingChars="200"/>
    </w:pPr>
    <w:rPr>
      <w:rFonts w:ascii="Times New Roman" w:hAnsi="Times New Roman" w:cs="Times New Roman"/>
    </w:rPr>
  </w:style>
  <w:style w:type="paragraph" w:styleId="10">
    <w:name w:val="toc 9"/>
    <w:basedOn w:val="1"/>
    <w:autoRedefine/>
    <w:qFormat/>
    <w:uiPriority w:val="0"/>
    <w:pPr>
      <w:ind w:left="1920"/>
      <w:jc w:val="left"/>
    </w:pPr>
    <w:rPr>
      <w:rFonts w:eastAsia="仿宋_GB2312" w:cs="Times New Roman"/>
      <w:sz w:val="18"/>
      <w:szCs w:val="18"/>
    </w:rPr>
  </w:style>
  <w:style w:type="paragraph" w:styleId="11">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2">
    <w:name w:val="annotation subject"/>
    <w:basedOn w:val="2"/>
    <w:next w:val="2"/>
    <w:link w:val="23"/>
    <w:autoRedefine/>
    <w:qFormat/>
    <w:uiPriority w:val="99"/>
    <w:rPr>
      <w:b/>
      <w:bCs/>
    </w:rPr>
  </w:style>
  <w:style w:type="paragraph" w:styleId="13">
    <w:name w:val="Body Text First Indent 2"/>
    <w:basedOn w:val="4"/>
    <w:autoRedefine/>
    <w:qFormat/>
    <w:uiPriority w:val="0"/>
    <w:pPr>
      <w:ind w:firstLine="420" w:firstLineChars="200"/>
    </w:pPr>
    <w:rPr>
      <w:rFonts w:ascii="Calibri" w:hAnsi="Calibri"/>
      <w:sz w:val="21"/>
    </w:rPr>
  </w:style>
  <w:style w:type="character" w:styleId="16">
    <w:name w:val="annotation reference"/>
    <w:basedOn w:val="15"/>
    <w:autoRedefine/>
    <w:qFormat/>
    <w:uiPriority w:val="99"/>
    <w:rPr>
      <w:sz w:val="21"/>
      <w:szCs w:val="21"/>
    </w:rPr>
  </w:style>
  <w:style w:type="paragraph" w:customStyle="1" w:styleId="17">
    <w:name w:val="&quot;正文 A&quot;"/>
    <w:autoRedefine/>
    <w:qFormat/>
    <w:uiPriority w:val="0"/>
    <w:pPr>
      <w:widowControl w:val="0"/>
      <w:spacing w:line="360" w:lineRule="auto"/>
      <w:ind w:firstLine="1440"/>
      <w:jc w:val="both"/>
    </w:pPr>
    <w:rPr>
      <w:rFonts w:ascii="Times New Roman" w:hAnsi="Times New Roman" w:eastAsia="Arial Unicode MS" w:cs="Times New Roman"/>
      <w:color w:val="000000"/>
      <w:kern w:val="2"/>
      <w:sz w:val="24"/>
      <w:szCs w:val="24"/>
      <w:lang w:val="en-US" w:eastAsia="zh-CN" w:bidi="ar-SA"/>
    </w:rPr>
  </w:style>
  <w:style w:type="paragraph" w:customStyle="1" w:styleId="18">
    <w:name w:val="&quot;首行缩进&quot;"/>
    <w:basedOn w:val="1"/>
    <w:autoRedefine/>
    <w:qFormat/>
    <w:uiPriority w:val="0"/>
    <w:pPr>
      <w:ind w:firstLine="480"/>
    </w:pPr>
    <w:rPr>
      <w:rFonts w:cs="Times New Roman"/>
      <w:lang w:val="zh-CN"/>
    </w:rPr>
  </w:style>
  <w:style w:type="paragraph" w:customStyle="1" w:styleId="19">
    <w:name w:val="&quot;列出段落1&quot;"/>
    <w:basedOn w:val="1"/>
    <w:autoRedefine/>
    <w:qFormat/>
    <w:uiPriority w:val="0"/>
    <w:pPr>
      <w:ind w:firstLine="420" w:firstLineChars="200"/>
    </w:pPr>
    <w:rPr>
      <w:rFonts w:ascii="Times New Roman" w:hAnsi="Times New Roman" w:cs="Times New Roman"/>
      <w:kern w:val="0"/>
      <w:sz w:val="20"/>
    </w:rPr>
  </w:style>
  <w:style w:type="paragraph" w:customStyle="1" w:styleId="20">
    <w:name w:val="&quot;无间隔1&quot;"/>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quot;Default&quot;"/>
    <w:autoRedefine/>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22">
    <w:name w:val="批注文字 Char"/>
    <w:basedOn w:val="15"/>
    <w:link w:val="2"/>
    <w:autoRedefine/>
    <w:qFormat/>
    <w:uiPriority w:val="99"/>
    <w:rPr>
      <w:kern w:val="2"/>
      <w:sz w:val="21"/>
      <w:szCs w:val="22"/>
    </w:rPr>
  </w:style>
  <w:style w:type="character" w:customStyle="1" w:styleId="23">
    <w:name w:val="批注主题 Char"/>
    <w:basedOn w:val="22"/>
    <w:link w:val="12"/>
    <w:autoRedefine/>
    <w:qFormat/>
    <w:uiPriority w:val="99"/>
    <w:rPr>
      <w:b/>
      <w:bCs/>
      <w:kern w:val="2"/>
      <w:sz w:val="21"/>
      <w:szCs w:val="22"/>
    </w:rPr>
  </w:style>
  <w:style w:type="character" w:customStyle="1" w:styleId="24">
    <w:name w:val="批注框文本 Char"/>
    <w:basedOn w:val="15"/>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07B3B44-5B1B-4577-AC4B-BACCF4DCF241}">
  <ds:schemaRefs/>
</ds:datastoreItem>
</file>

<file path=customXml/itemProps2.xml><?xml version="1.0" encoding="utf-8"?>
<ds:datastoreItem xmlns:ds="http://schemas.openxmlformats.org/officeDocument/2006/customXml" ds:itemID="{A0D6467D-6335-487D-A67D-A31B6F8A5F87}">
  <ds:schemaRefs/>
</ds:datastoreItem>
</file>

<file path=customXml/itemProps3.xml><?xml version="1.0" encoding="utf-8"?>
<ds:datastoreItem xmlns:ds="http://schemas.openxmlformats.org/officeDocument/2006/customXml" ds:itemID="{5F147DD8-E26B-4B2A-A042-884F93817C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541</Words>
  <Characters>3088</Characters>
  <Lines>25</Lines>
  <Paragraphs>7</Paragraphs>
  <TotalTime>39</TotalTime>
  <ScaleCrop>false</ScaleCrop>
  <LinksUpToDate>false</LinksUpToDate>
  <CharactersWithSpaces>3622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2024-02-06T09:02:00Z</dcterms:created>
  <dc:creator>Administrator</dc:creator>
  <cp:lastModifiedBy>Administrator</cp:lastModifiedBy>
  <cp:lastPrinted>2024-02-08T02:26:00Z</cp:lastPrinted>
  <dcterms:modified xsi:type="dcterms:W3CDTF">2024-02-21T01:25:08Z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3408485F8F54402891A8CFE68006C7AB_13</vt:lpwstr>
  </property>
</Properties>
</file>